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06E9C">
      <w:pPr>
        <w:numPr>
          <w:ilvl w:val="0"/>
          <w:numId w:val="0"/>
        </w:numPr>
        <w:jc w:val="center"/>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关于2026年“智能双师课堂”赋能课后服务项目</w:t>
      </w:r>
    </w:p>
    <w:p w14:paraId="469A9F1B">
      <w:pPr>
        <w:numPr>
          <w:ilvl w:val="0"/>
          <w:numId w:val="0"/>
        </w:numPr>
        <w:jc w:val="center"/>
        <w:rPr>
          <w:rFonts w:hint="eastAsia" w:ascii="黑体" w:hAnsi="黑体" w:eastAsia="黑体" w:cs="黑体"/>
          <w:bCs/>
          <w:sz w:val="32"/>
          <w:szCs w:val="32"/>
          <w:lang w:val="en-US" w:eastAsia="zh-Hans"/>
        </w:rPr>
      </w:pPr>
      <w:r>
        <w:rPr>
          <w:rFonts w:hint="eastAsia" w:ascii="黑体" w:hAnsi="黑体" w:eastAsia="黑体" w:cs="黑体"/>
          <w:bCs/>
          <w:sz w:val="32"/>
          <w:szCs w:val="32"/>
          <w:lang w:val="en-US" w:eastAsia="zh-CN"/>
        </w:rPr>
        <w:t>招标代理公司遴选公告</w:t>
      </w:r>
    </w:p>
    <w:p w14:paraId="0A8D0C1E">
      <w:pPr>
        <w:spacing w:line="460" w:lineRule="exact"/>
        <w:ind w:firstLine="560" w:firstLineChars="200"/>
        <w:rPr>
          <w:rFonts w:hint="eastAsia" w:ascii="仿宋" w:hAnsi="仿宋" w:eastAsia="仿宋" w:cs="仿宋"/>
          <w:color w:val="auto"/>
          <w:sz w:val="28"/>
          <w:szCs w:val="28"/>
        </w:rPr>
      </w:pPr>
    </w:p>
    <w:p w14:paraId="08499ADC">
      <w:pPr>
        <w:spacing w:line="4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北京市</w:t>
      </w:r>
      <w:r>
        <w:rPr>
          <w:rFonts w:hint="eastAsia" w:ascii="仿宋" w:hAnsi="仿宋" w:eastAsia="仿宋" w:cs="仿宋"/>
          <w:color w:val="auto"/>
          <w:kern w:val="0"/>
          <w:sz w:val="28"/>
          <w:szCs w:val="28"/>
        </w:rPr>
        <w:t>朝阳区青少年活动中心</w:t>
      </w:r>
      <w:r>
        <w:rPr>
          <w:rFonts w:hint="eastAsia" w:ascii="仿宋" w:hAnsi="仿宋" w:eastAsia="仿宋" w:cs="仿宋"/>
          <w:color w:val="auto"/>
          <w:sz w:val="28"/>
          <w:szCs w:val="28"/>
        </w:rPr>
        <w:t>计划对下述项目委托实施，现公开邀请具有相关资质的公司前来参加。</w:t>
      </w:r>
    </w:p>
    <w:p w14:paraId="62FF9500">
      <w:pPr>
        <w:numPr>
          <w:ilvl w:val="0"/>
          <w:numId w:val="1"/>
        </w:numPr>
        <w:spacing w:line="460" w:lineRule="exact"/>
        <w:ind w:leftChars="200"/>
        <w:rPr>
          <w:rFonts w:hint="eastAsia" w:ascii="仿宋" w:hAnsi="仿宋" w:eastAsia="仿宋" w:cs="仿宋"/>
          <w:color w:val="auto"/>
          <w:sz w:val="28"/>
          <w:szCs w:val="28"/>
          <w:lang w:val="en-US" w:eastAsia="zh-CN"/>
        </w:rPr>
      </w:pPr>
      <w:r>
        <w:rPr>
          <w:rFonts w:hint="eastAsia" w:ascii="黑体" w:hAnsi="黑体" w:eastAsia="黑体" w:cs="黑体"/>
          <w:color w:val="auto"/>
          <w:sz w:val="28"/>
          <w:szCs w:val="28"/>
        </w:rPr>
        <w:t>项目名称：</w:t>
      </w:r>
      <w:r>
        <w:rPr>
          <w:rFonts w:hint="eastAsia" w:ascii="仿宋" w:hAnsi="仿宋" w:eastAsia="仿宋" w:cs="仿宋"/>
          <w:color w:val="auto"/>
          <w:sz w:val="28"/>
          <w:szCs w:val="28"/>
          <w:lang w:val="en-US" w:eastAsia="zh-CN"/>
        </w:rPr>
        <w:t>2026年“智能双师课堂”赋能课后服务项目</w:t>
      </w:r>
    </w:p>
    <w:p w14:paraId="40F8A380">
      <w:pPr>
        <w:numPr>
          <w:ilvl w:val="0"/>
          <w:numId w:val="0"/>
        </w:numPr>
        <w:spacing w:line="460" w:lineRule="exact"/>
        <w:ind w:firstLine="560" w:firstLineChars="200"/>
        <w:rPr>
          <w:rFonts w:hint="eastAsia" w:ascii="仿宋" w:hAnsi="仿宋" w:eastAsia="仿宋" w:cs="仿宋"/>
          <w:color w:val="auto"/>
          <w:sz w:val="28"/>
          <w:szCs w:val="28"/>
        </w:rPr>
      </w:pPr>
      <w:r>
        <w:rPr>
          <w:rFonts w:hint="eastAsia" w:ascii="黑体" w:hAnsi="黑体" w:eastAsia="黑体" w:cs="黑体"/>
          <w:color w:val="auto"/>
          <w:sz w:val="28"/>
          <w:szCs w:val="28"/>
          <w:lang w:eastAsia="zh-CN"/>
        </w:rPr>
        <w:t>二、</w:t>
      </w:r>
      <w:r>
        <w:rPr>
          <w:rFonts w:hint="eastAsia" w:ascii="黑体" w:hAnsi="黑体" w:eastAsia="黑体" w:cs="黑体"/>
          <w:color w:val="auto"/>
          <w:sz w:val="28"/>
          <w:szCs w:val="28"/>
        </w:rPr>
        <w:t>委托方名称</w:t>
      </w:r>
      <w:r>
        <w:rPr>
          <w:rFonts w:hint="eastAsia" w:ascii="仿宋" w:hAnsi="仿宋" w:eastAsia="仿宋" w:cs="仿宋"/>
          <w:color w:val="auto"/>
          <w:sz w:val="28"/>
          <w:szCs w:val="28"/>
        </w:rPr>
        <w:t>：朝阳区青少年活动中心</w:t>
      </w:r>
    </w:p>
    <w:p w14:paraId="0AE69755">
      <w:pPr>
        <w:numPr>
          <w:ilvl w:val="0"/>
          <w:numId w:val="0"/>
        </w:numPr>
        <w:spacing w:line="460" w:lineRule="exact"/>
        <w:ind w:leftChars="200"/>
        <w:rPr>
          <w:rFonts w:hint="eastAsia" w:ascii="仿宋" w:hAnsi="仿宋" w:eastAsia="仿宋" w:cs="仿宋"/>
          <w:color w:val="auto"/>
          <w:sz w:val="28"/>
          <w:szCs w:val="28"/>
        </w:rPr>
      </w:pPr>
      <w:r>
        <w:rPr>
          <w:rFonts w:hint="eastAsia" w:ascii="仿宋" w:hAnsi="仿宋" w:eastAsia="仿宋" w:cs="仿宋"/>
          <w:color w:val="auto"/>
          <w:sz w:val="28"/>
          <w:szCs w:val="28"/>
        </w:rPr>
        <w:t>地  址：朝阳区延静西里19号</w:t>
      </w:r>
    </w:p>
    <w:p w14:paraId="6BFB64F8">
      <w:pPr>
        <w:numPr>
          <w:ilvl w:val="0"/>
          <w:numId w:val="0"/>
        </w:numPr>
        <w:spacing w:line="460" w:lineRule="exact"/>
        <w:ind w:left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联系人：</w:t>
      </w:r>
      <w:r>
        <w:rPr>
          <w:rFonts w:hint="eastAsia" w:ascii="仿宋" w:hAnsi="仿宋" w:eastAsia="仿宋" w:cs="仿宋"/>
          <w:color w:val="auto"/>
          <w:sz w:val="28"/>
          <w:szCs w:val="28"/>
          <w:lang w:eastAsia="zh-CN"/>
        </w:rPr>
        <w:t>张桂忠</w:t>
      </w:r>
    </w:p>
    <w:p w14:paraId="59FEECD9">
      <w:pPr>
        <w:numPr>
          <w:ilvl w:val="0"/>
          <w:numId w:val="0"/>
        </w:numPr>
        <w:spacing w:line="460" w:lineRule="exact"/>
        <w:ind w:leftChars="200"/>
        <w:rPr>
          <w:rFonts w:hint="eastAsia" w:ascii="黑体" w:hAnsi="黑体" w:eastAsia="黑体" w:cs="黑体"/>
          <w:color w:val="auto"/>
          <w:sz w:val="28"/>
          <w:szCs w:val="28"/>
          <w:lang w:val="en-US" w:eastAsia="zh-CN"/>
        </w:rPr>
      </w:pPr>
      <w:r>
        <w:rPr>
          <w:rFonts w:hint="eastAsia" w:ascii="黑体" w:hAnsi="黑体" w:eastAsia="黑体" w:cs="黑体"/>
          <w:color w:val="auto"/>
          <w:kern w:val="0"/>
          <w:sz w:val="28"/>
          <w:szCs w:val="28"/>
          <w:lang w:eastAsia="zh-CN"/>
        </w:rPr>
        <w:t>三、</w:t>
      </w:r>
      <w:r>
        <w:rPr>
          <w:rFonts w:hint="eastAsia" w:ascii="黑体" w:hAnsi="黑体" w:eastAsia="黑体" w:cs="黑体"/>
          <w:color w:val="auto"/>
          <w:kern w:val="0"/>
          <w:sz w:val="28"/>
          <w:szCs w:val="28"/>
        </w:rPr>
        <w:t>项目需求</w:t>
      </w:r>
    </w:p>
    <w:p w14:paraId="68B5DC84">
      <w:pPr>
        <w:numPr>
          <w:ilvl w:val="0"/>
          <w:numId w:val="2"/>
        </w:numPr>
        <w:spacing w:line="460" w:lineRule="exact"/>
        <w:ind w:firstLine="280" w:firstLineChars="1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本项目招</w:t>
      </w:r>
      <w:r>
        <w:rPr>
          <w:rFonts w:hint="eastAsia" w:ascii="仿宋" w:hAnsi="仿宋" w:eastAsia="仿宋" w:cs="仿宋"/>
          <w:color w:val="auto"/>
          <w:sz w:val="28"/>
          <w:szCs w:val="28"/>
          <w:lang w:val="en-US" w:eastAsia="zh-CN"/>
        </w:rPr>
        <w:t>标代理费金额：由中标单位按比例标准</w:t>
      </w:r>
      <w:bookmarkStart w:id="0" w:name="_GoBack"/>
      <w:bookmarkEnd w:id="0"/>
      <w:r>
        <w:rPr>
          <w:rFonts w:hint="eastAsia" w:ascii="仿宋" w:hAnsi="仿宋" w:eastAsia="仿宋" w:cs="仿宋"/>
          <w:color w:val="auto"/>
          <w:sz w:val="28"/>
          <w:szCs w:val="28"/>
          <w:lang w:val="en-US" w:eastAsia="zh-CN"/>
        </w:rPr>
        <w:t>支付。</w:t>
      </w:r>
    </w:p>
    <w:p w14:paraId="566D66E3">
      <w:pPr>
        <w:numPr>
          <w:ilvl w:val="0"/>
          <w:numId w:val="2"/>
        </w:numPr>
        <w:spacing w:line="460" w:lineRule="exact"/>
        <w:ind w:firstLine="280" w:firstLineChars="1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本项目财政预算金额：</w:t>
      </w:r>
      <w:r>
        <w:rPr>
          <w:rFonts w:hint="eastAsia" w:ascii="仿宋" w:hAnsi="仿宋" w:eastAsia="仿宋" w:cs="仿宋"/>
          <w:color w:val="auto"/>
          <w:sz w:val="28"/>
          <w:szCs w:val="28"/>
          <w:highlight w:val="none"/>
          <w:lang w:val="en-US" w:eastAsia="zh-CN"/>
        </w:rPr>
        <w:t>600万</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p>
    <w:p w14:paraId="3A007CEF">
      <w:pPr>
        <w:numPr>
          <w:ilvl w:val="0"/>
          <w:numId w:val="2"/>
        </w:numPr>
        <w:spacing w:line="460" w:lineRule="exact"/>
        <w:ind w:left="0" w:leftChars="0" w:firstLine="280" w:firstLineChars="1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Hans"/>
        </w:rPr>
        <w:t>项目</w:t>
      </w:r>
      <w:r>
        <w:rPr>
          <w:rFonts w:hint="eastAsia" w:ascii="仿宋" w:hAnsi="仿宋" w:eastAsia="仿宋" w:cs="仿宋"/>
          <w:color w:val="auto"/>
          <w:sz w:val="28"/>
          <w:szCs w:val="28"/>
          <w:lang w:val="en-US" w:eastAsia="zh-CN"/>
        </w:rPr>
        <w:t>实施目的</w:t>
      </w:r>
      <w:r>
        <w:rPr>
          <w:rFonts w:hint="eastAsia" w:ascii="仿宋" w:hAnsi="仿宋" w:eastAsia="仿宋" w:cs="仿宋"/>
          <w:color w:val="auto"/>
          <w:sz w:val="28"/>
          <w:szCs w:val="28"/>
          <w:lang w:val="en-US" w:eastAsia="zh-Hans"/>
        </w:rPr>
        <w:t>：</w:t>
      </w:r>
      <w:r>
        <w:rPr>
          <w:rFonts w:hint="eastAsia" w:ascii="仿宋" w:hAnsi="仿宋" w:eastAsia="仿宋" w:cs="仿宋"/>
          <w:color w:val="auto"/>
          <w:sz w:val="28"/>
          <w:szCs w:val="28"/>
          <w:lang w:val="en-US" w:eastAsia="zh-CN"/>
        </w:rPr>
        <w:t>深入贯彻落实</w:t>
      </w:r>
      <w:r>
        <w:rPr>
          <w:rFonts w:hint="default" w:ascii="仿宋" w:hAnsi="仿宋" w:eastAsia="仿宋" w:cs="仿宋"/>
          <w:color w:val="auto"/>
          <w:sz w:val="28"/>
          <w:szCs w:val="28"/>
          <w:lang w:val="en-US" w:eastAsia="zh-CN"/>
        </w:rPr>
        <w:t>朝教</w:t>
      </w:r>
      <w:r>
        <w:rPr>
          <w:rFonts w:hint="eastAsia" w:ascii="仿宋" w:hAnsi="仿宋" w:eastAsia="仿宋" w:cs="仿宋"/>
          <w:color w:val="auto"/>
          <w:sz w:val="28"/>
          <w:szCs w:val="28"/>
          <w:lang w:val="en-US" w:eastAsia="zh-CN"/>
        </w:rPr>
        <w:t>活动</w:t>
      </w:r>
      <w:r>
        <w:rPr>
          <w:rFonts w:hint="default" w:ascii="仿宋" w:hAnsi="仿宋" w:eastAsia="仿宋" w:cs="仿宋"/>
          <w:color w:val="auto"/>
          <w:sz w:val="28"/>
          <w:szCs w:val="28"/>
          <w:lang w:val="en-US" w:eastAsia="zh-CN"/>
        </w:rPr>
        <w:t>〔202</w:t>
      </w:r>
      <w:r>
        <w:rPr>
          <w:rFonts w:hint="eastAsia" w:ascii="仿宋" w:hAnsi="仿宋" w:eastAsia="仿宋" w:cs="仿宋"/>
          <w:color w:val="auto"/>
          <w:sz w:val="28"/>
          <w:szCs w:val="28"/>
          <w:lang w:val="en-US" w:eastAsia="zh-CN"/>
        </w:rPr>
        <w:t>6</w:t>
      </w:r>
      <w:r>
        <w:rPr>
          <w:rFonts w:hint="default"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1</w:t>
      </w:r>
      <w:r>
        <w:rPr>
          <w:rFonts w:hint="default" w:ascii="仿宋" w:hAnsi="仿宋" w:eastAsia="仿宋" w:cs="仿宋"/>
          <w:color w:val="auto"/>
          <w:sz w:val="28"/>
          <w:szCs w:val="28"/>
          <w:lang w:val="en-US" w:eastAsia="zh-CN"/>
        </w:rPr>
        <w:t>号</w:t>
      </w:r>
      <w:r>
        <w:rPr>
          <w:rFonts w:hint="eastAsia" w:ascii="仿宋" w:hAnsi="仿宋" w:eastAsia="仿宋" w:cs="仿宋"/>
          <w:color w:val="auto"/>
          <w:sz w:val="28"/>
          <w:szCs w:val="28"/>
          <w:lang w:val="en-US" w:eastAsia="zh-CN"/>
        </w:rPr>
        <w:t>文</w:t>
      </w:r>
      <w:r>
        <w:rPr>
          <w:rFonts w:hint="default" w:ascii="仿宋" w:hAnsi="仿宋" w:eastAsia="仿宋" w:cs="仿宋"/>
          <w:color w:val="auto"/>
          <w:sz w:val="28"/>
          <w:szCs w:val="28"/>
          <w:lang w:val="en-US" w:eastAsia="zh-CN"/>
        </w:rPr>
        <w:t>《关于进一步提升“智能双师课堂”赋能课后服务实施意见》</w:t>
      </w:r>
      <w:r>
        <w:rPr>
          <w:rFonts w:hint="eastAsia" w:ascii="仿宋" w:hAnsi="仿宋" w:eastAsia="仿宋" w:cs="仿宋"/>
          <w:color w:val="auto"/>
          <w:sz w:val="28"/>
          <w:szCs w:val="28"/>
          <w:lang w:val="en-US" w:eastAsia="zh-CN"/>
        </w:rPr>
        <w:t>等文件精神，妥善解决“智能双师课堂”课后服务优质资源覆盖面不广、使用不充分等问题，充分发挥“智能双师课堂”在满足义务教育阶段学生个性化成长与多样化发展需求方面的赋能作用。</w:t>
      </w:r>
      <w:r>
        <w:rPr>
          <w:rFonts w:hint="eastAsia" w:ascii="仿宋" w:hAnsi="仿宋" w:eastAsia="仿宋" w:cs="仿宋"/>
          <w:color w:val="auto"/>
          <w:sz w:val="28"/>
          <w:szCs w:val="28"/>
          <w:lang w:val="en-US" w:eastAsia="en-US"/>
        </w:rPr>
        <w:t>进一步</w:t>
      </w:r>
      <w:r>
        <w:rPr>
          <w:rFonts w:hint="eastAsia" w:ascii="仿宋" w:hAnsi="仿宋" w:eastAsia="仿宋" w:cs="仿宋"/>
          <w:color w:val="auto"/>
          <w:sz w:val="28"/>
          <w:szCs w:val="28"/>
          <w:lang w:val="en-US" w:eastAsia="zh-CN"/>
        </w:rPr>
        <w:t>发挥“智能双师课堂”平台资源优势，精准对接学生需求、扩大课程覆盖面，优化课程供给、深化课上课后一体化建设，为朝阳教育高质量发展提供有力支撑</w:t>
      </w:r>
      <w:r>
        <w:rPr>
          <w:rFonts w:hint="eastAsia" w:ascii="仿宋" w:hAnsi="仿宋" w:eastAsia="仿宋" w:cs="仿宋"/>
          <w:color w:val="auto"/>
          <w:sz w:val="28"/>
          <w:szCs w:val="28"/>
          <w:lang w:val="en-US" w:eastAsia="en-US"/>
        </w:rPr>
        <w:t>。</w:t>
      </w:r>
    </w:p>
    <w:p w14:paraId="3322360E">
      <w:pPr>
        <w:numPr>
          <w:ilvl w:val="0"/>
          <w:numId w:val="0"/>
        </w:numPr>
        <w:spacing w:line="460" w:lineRule="exact"/>
        <w:ind w:leftChars="100" w:firstLine="280" w:firstLineChars="100"/>
        <w:rPr>
          <w:rFonts w:hint="eastAsia" w:ascii="仿宋" w:hAnsi="仿宋" w:eastAsia="仿宋" w:cs="仿宋"/>
          <w:color w:val="auto"/>
          <w:sz w:val="28"/>
          <w:szCs w:val="28"/>
          <w:lang w:val="en-US" w:eastAsia="zh-Hans"/>
        </w:rPr>
      </w:pPr>
      <w:r>
        <w:rPr>
          <w:rFonts w:hint="eastAsia" w:ascii="仿宋" w:hAnsi="仿宋" w:eastAsia="仿宋" w:cs="仿宋"/>
          <w:color w:val="auto"/>
          <w:sz w:val="28"/>
          <w:szCs w:val="28"/>
          <w:lang w:val="en-US" w:eastAsia="zh-Hans"/>
        </w:rPr>
        <w:t>择优选择一家具有招标代理能力, 没有违法、违纪等不良记录，</w:t>
      </w:r>
    </w:p>
    <w:p w14:paraId="4D7E7067">
      <w:pPr>
        <w:numPr>
          <w:ilvl w:val="0"/>
          <w:numId w:val="0"/>
        </w:numPr>
        <w:spacing w:line="460" w:lineRule="exac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Hans"/>
        </w:rPr>
        <w:t>符合北京市朝阳区</w:t>
      </w:r>
      <w:r>
        <w:rPr>
          <w:rFonts w:hint="eastAsia" w:ascii="仿宋" w:hAnsi="仿宋" w:eastAsia="仿宋" w:cs="仿宋"/>
          <w:color w:val="auto"/>
          <w:sz w:val="28"/>
          <w:szCs w:val="28"/>
          <w:lang w:val="en-US" w:eastAsia="zh-CN"/>
        </w:rPr>
        <w:t>青少年</w:t>
      </w:r>
      <w:r>
        <w:rPr>
          <w:rFonts w:hint="eastAsia" w:ascii="仿宋" w:hAnsi="仿宋" w:eastAsia="仿宋" w:cs="仿宋"/>
          <w:color w:val="auto"/>
          <w:sz w:val="28"/>
          <w:szCs w:val="28"/>
          <w:lang w:val="en-US" w:eastAsia="zh-Hans"/>
        </w:rPr>
        <w:t>中心</w:t>
      </w:r>
      <w:r>
        <w:rPr>
          <w:rFonts w:hint="eastAsia" w:ascii="仿宋" w:hAnsi="仿宋" w:eastAsia="仿宋" w:cs="仿宋"/>
          <w:color w:val="auto"/>
          <w:sz w:val="28"/>
          <w:szCs w:val="28"/>
          <w:lang w:val="en-US" w:eastAsia="zh-CN"/>
        </w:rPr>
        <w:t>购买服务</w:t>
      </w:r>
      <w:r>
        <w:rPr>
          <w:rFonts w:hint="eastAsia" w:ascii="仿宋" w:hAnsi="仿宋" w:eastAsia="仿宋" w:cs="仿宋"/>
          <w:color w:val="auto"/>
          <w:sz w:val="28"/>
          <w:szCs w:val="28"/>
          <w:lang w:val="en-US" w:eastAsia="zh-Hans"/>
        </w:rPr>
        <w:t>要求的招标代理机构</w:t>
      </w:r>
      <w:r>
        <w:rPr>
          <w:rFonts w:hint="eastAsia" w:ascii="仿宋" w:hAnsi="仿宋" w:eastAsia="仿宋" w:cs="仿宋"/>
          <w:color w:val="auto"/>
          <w:sz w:val="28"/>
          <w:szCs w:val="28"/>
          <w:lang w:val="en-US" w:eastAsia="zh-CN"/>
        </w:rPr>
        <w:t>。</w:t>
      </w:r>
    </w:p>
    <w:p w14:paraId="5251624D">
      <w:pPr>
        <w:numPr>
          <w:ilvl w:val="0"/>
          <w:numId w:val="2"/>
        </w:numPr>
        <w:spacing w:line="460" w:lineRule="exact"/>
        <w:ind w:left="0" w:leftChars="0" w:firstLine="280" w:firstLineChars="1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kern w:val="0"/>
          <w:sz w:val="28"/>
          <w:szCs w:val="28"/>
          <w:highlight w:val="none"/>
        </w:rPr>
        <w:t>实施时间：202</w:t>
      </w: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9</w:t>
      </w:r>
      <w:r>
        <w:rPr>
          <w:rFonts w:hint="eastAsia" w:ascii="仿宋" w:hAnsi="仿宋" w:eastAsia="仿宋" w:cs="仿宋"/>
          <w:color w:val="auto"/>
          <w:kern w:val="0"/>
          <w:sz w:val="28"/>
          <w:szCs w:val="28"/>
          <w:highlight w:val="none"/>
        </w:rPr>
        <w:t>月</w:t>
      </w:r>
    </w:p>
    <w:p w14:paraId="1C123D69">
      <w:pPr>
        <w:numPr>
          <w:ilvl w:val="0"/>
          <w:numId w:val="0"/>
        </w:numPr>
        <w:spacing w:line="460" w:lineRule="exact"/>
        <w:ind w:leftChars="200"/>
        <w:rPr>
          <w:rFonts w:hint="eastAsia" w:ascii="仿宋" w:hAnsi="仿宋" w:eastAsia="仿宋" w:cs="仿宋"/>
          <w:color w:val="auto"/>
          <w:sz w:val="28"/>
          <w:szCs w:val="28"/>
          <w:lang w:val="en-US" w:eastAsia="zh-CN"/>
        </w:rPr>
      </w:pPr>
      <w:r>
        <w:rPr>
          <w:rFonts w:hint="eastAsia" w:ascii="黑体" w:hAnsi="黑体" w:eastAsia="黑体" w:cs="黑体"/>
          <w:color w:val="auto"/>
          <w:sz w:val="28"/>
          <w:szCs w:val="28"/>
          <w:lang w:val="en-US" w:eastAsia="zh-CN"/>
        </w:rPr>
        <w:t>四、招标代理机构资格要求</w:t>
      </w:r>
    </w:p>
    <w:p w14:paraId="19DC8525">
      <w:pPr>
        <w:numPr>
          <w:ilvl w:val="0"/>
          <w:numId w:val="3"/>
        </w:numPr>
        <w:spacing w:line="460" w:lineRule="exact"/>
        <w:ind w:firstLine="280" w:firstLineChars="1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申请承办此项目的招标代理机构，应同时具备以下条件：</w:t>
      </w:r>
    </w:p>
    <w:p w14:paraId="5B6A303B">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1.具有独立承担民事责任的能力；</w:t>
      </w:r>
    </w:p>
    <w:p w14:paraId="30C598DF">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2.具有良好的商业信誉和健全的财务会计制度；</w:t>
      </w:r>
    </w:p>
    <w:p w14:paraId="6A27082E">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3.具有履行合同所必需的设备和专业技术能力；</w:t>
      </w:r>
    </w:p>
    <w:p w14:paraId="16B88808">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4.有依法缴纳税收和社会保障资金的良好记录；</w:t>
      </w:r>
    </w:p>
    <w:p w14:paraId="784FF73E">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5.参加政府采购活动前三年内，在经营活动中没有重大违法记录；</w:t>
      </w:r>
    </w:p>
    <w:p w14:paraId="29DDDC98">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6.须在北京市政府采购招标代理采购名录中；</w:t>
      </w:r>
    </w:p>
    <w:p w14:paraId="6308565D">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7.法律、行政法规规定的其他条件；</w:t>
      </w:r>
    </w:p>
    <w:p w14:paraId="24B760A5">
      <w:pPr>
        <w:numPr>
          <w:ilvl w:val="0"/>
          <w:numId w:val="0"/>
        </w:numPr>
        <w:spacing w:line="460" w:lineRule="exact"/>
        <w:ind w:left="720" w:left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8.本项目不接受联合体投标。</w:t>
      </w:r>
    </w:p>
    <w:p w14:paraId="546501B0">
      <w:pPr>
        <w:numPr>
          <w:ilvl w:val="0"/>
          <w:numId w:val="0"/>
        </w:numPr>
        <w:spacing w:line="460" w:lineRule="exact"/>
        <w:ind w:firstLine="280" w:firstLineChars="1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具有专业的招标业务团队，拟对此项目直接负责的项目经理需具有较丰富的政府采购业务招标操作经验，能够独立承接项目工作，具有较高的专业素养，熟悉政府采购相关法律、法规、规章制度；能提供专业化服务，能较好地处理代理工作中的复杂问题，具有较强的应变能力和交流沟通能力。</w:t>
      </w:r>
    </w:p>
    <w:p w14:paraId="3700D1BD">
      <w:pPr>
        <w:spacing w:line="580" w:lineRule="exact"/>
        <w:ind w:firstLine="560" w:firstLineChars="200"/>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五、报名方式</w:t>
      </w:r>
    </w:p>
    <w:p w14:paraId="0DD03C8E">
      <w:pPr>
        <w:spacing w:line="58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请按规定时间和</w:t>
      </w:r>
      <w:r>
        <w:rPr>
          <w:rFonts w:hint="eastAsia" w:ascii="仿宋" w:hAnsi="仿宋" w:eastAsia="仿宋" w:cs="仿宋"/>
          <w:color w:val="auto"/>
          <w:sz w:val="28"/>
          <w:szCs w:val="28"/>
        </w:rPr>
        <w:t xml:space="preserve">地点携带如下材料进行现场报名，未按时进行现场报名登记的公司将取消参与资格。 </w:t>
      </w:r>
    </w:p>
    <w:p w14:paraId="5665B0AE">
      <w:pPr>
        <w:spacing w:line="460" w:lineRule="exact"/>
        <w:ind w:firstLine="24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（一）</w:t>
      </w:r>
      <w:r>
        <w:rPr>
          <w:rFonts w:hint="eastAsia" w:ascii="仿宋" w:hAnsi="仿宋" w:eastAsia="仿宋" w:cs="仿宋"/>
          <w:color w:val="auto"/>
          <w:sz w:val="28"/>
          <w:szCs w:val="28"/>
        </w:rPr>
        <w:t xml:space="preserve">企业营业执照加盖公章； </w:t>
      </w:r>
    </w:p>
    <w:p w14:paraId="71200947">
      <w:pPr>
        <w:spacing w:line="460" w:lineRule="exact"/>
        <w:ind w:firstLine="240"/>
        <w:rPr>
          <w:rFonts w:hint="eastAsia" w:ascii="仿宋" w:hAnsi="仿宋" w:eastAsia="仿宋" w:cs="仿宋"/>
          <w:color w:val="auto"/>
          <w:sz w:val="28"/>
          <w:szCs w:val="28"/>
        </w:rPr>
      </w:pP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二）</w:t>
      </w:r>
      <w:r>
        <w:rPr>
          <w:rFonts w:hint="eastAsia" w:ascii="仿宋" w:hAnsi="仿宋" w:eastAsia="仿宋" w:cs="仿宋"/>
          <w:color w:val="auto"/>
          <w:sz w:val="28"/>
          <w:szCs w:val="28"/>
        </w:rPr>
        <w:t xml:space="preserve">企业公司简历及业绩、技术专业人员复印件加盖公章； </w:t>
      </w:r>
    </w:p>
    <w:p w14:paraId="22625758">
      <w:pPr>
        <w:spacing w:line="460" w:lineRule="exact"/>
        <w:ind w:firstLine="24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rPr>
        <w:t>企业员工保险</w:t>
      </w:r>
      <w:r>
        <w:rPr>
          <w:rFonts w:hint="eastAsia" w:ascii="仿宋" w:hAnsi="仿宋" w:eastAsia="仿宋" w:cs="仿宋"/>
          <w:color w:val="auto"/>
          <w:sz w:val="28"/>
          <w:szCs w:val="28"/>
          <w:lang w:eastAsia="zh-CN"/>
        </w:rPr>
        <w:t>缴</w:t>
      </w:r>
      <w:r>
        <w:rPr>
          <w:rFonts w:hint="eastAsia" w:ascii="仿宋" w:hAnsi="仿宋" w:eastAsia="仿宋" w:cs="仿宋"/>
          <w:color w:val="auto"/>
          <w:sz w:val="28"/>
          <w:szCs w:val="28"/>
        </w:rPr>
        <w:t>纳情况、</w:t>
      </w:r>
      <w:r>
        <w:rPr>
          <w:rFonts w:hint="eastAsia" w:ascii="仿宋" w:hAnsi="仿宋" w:eastAsia="仿宋" w:cs="仿宋"/>
          <w:color w:val="auto"/>
          <w:sz w:val="28"/>
          <w:szCs w:val="28"/>
          <w:lang w:eastAsia="zh-Hans"/>
        </w:rPr>
        <w:t>过</w:t>
      </w:r>
      <w:r>
        <w:rPr>
          <w:rFonts w:hint="eastAsia" w:ascii="仿宋" w:hAnsi="仿宋" w:eastAsia="仿宋" w:cs="仿宋"/>
          <w:color w:val="auto"/>
          <w:sz w:val="28"/>
          <w:szCs w:val="28"/>
        </w:rPr>
        <w:t>往项目及荣誉等</w:t>
      </w:r>
      <w:r>
        <w:rPr>
          <w:rFonts w:hint="eastAsia" w:ascii="仿宋" w:hAnsi="仿宋" w:eastAsia="仿宋" w:cs="仿宋"/>
          <w:color w:val="auto"/>
          <w:sz w:val="28"/>
          <w:szCs w:val="28"/>
          <w:lang w:eastAsia="zh-CN"/>
        </w:rPr>
        <w:t>；</w:t>
      </w:r>
    </w:p>
    <w:p w14:paraId="7EF13EB4">
      <w:pPr>
        <w:spacing w:line="460" w:lineRule="exact"/>
        <w:ind w:firstLine="24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四）</w:t>
      </w:r>
      <w:r>
        <w:rPr>
          <w:rFonts w:hint="eastAsia" w:ascii="仿宋" w:hAnsi="仿宋" w:eastAsia="仿宋" w:cs="仿宋"/>
          <w:color w:val="auto"/>
          <w:sz w:val="28"/>
          <w:szCs w:val="28"/>
        </w:rPr>
        <w:t>企业法定代表人身份证明及其身份证或法定代表人委托授权书及被委托人的身份证原件（现场核验）及复印件</w:t>
      </w:r>
      <w:r>
        <w:rPr>
          <w:rFonts w:hint="eastAsia" w:ascii="仿宋" w:hAnsi="仿宋" w:eastAsia="仿宋" w:cs="仿宋"/>
          <w:color w:val="auto"/>
          <w:sz w:val="28"/>
          <w:szCs w:val="28"/>
          <w:lang w:eastAsia="zh-CN"/>
        </w:rPr>
        <w:t>。</w:t>
      </w:r>
    </w:p>
    <w:p w14:paraId="2236D122">
      <w:pPr>
        <w:spacing w:line="460" w:lineRule="exact"/>
        <w:ind w:left="480" w:hanging="560" w:hangingChars="200"/>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 xml:space="preserve">   </w:t>
      </w:r>
      <w:r>
        <w:rPr>
          <w:rFonts w:hint="eastAsia" w:ascii="黑体" w:hAnsi="黑体" w:eastAsia="黑体" w:cs="黑体"/>
          <w:color w:val="auto"/>
          <w:kern w:val="0"/>
          <w:sz w:val="28"/>
          <w:szCs w:val="28"/>
          <w:lang w:val="en-US" w:eastAsia="zh-CN"/>
        </w:rPr>
        <w:t>六、</w:t>
      </w:r>
      <w:r>
        <w:rPr>
          <w:rFonts w:hint="eastAsia" w:ascii="黑体" w:hAnsi="黑体" w:eastAsia="黑体" w:cs="黑体"/>
          <w:color w:val="auto"/>
          <w:kern w:val="0"/>
          <w:sz w:val="28"/>
          <w:szCs w:val="28"/>
        </w:rPr>
        <w:t>报名地点</w:t>
      </w:r>
      <w:r>
        <w:rPr>
          <w:rFonts w:hint="eastAsia" w:ascii="仿宋" w:hAnsi="仿宋" w:eastAsia="仿宋" w:cs="仿宋"/>
          <w:color w:val="auto"/>
          <w:kern w:val="0"/>
          <w:sz w:val="28"/>
          <w:szCs w:val="28"/>
        </w:rPr>
        <w:t>：朝阳区青少年活动中心</w:t>
      </w:r>
      <w:r>
        <w:rPr>
          <w:rFonts w:hint="eastAsia" w:ascii="仿宋" w:hAnsi="仿宋" w:eastAsia="仿宋" w:cs="仿宋"/>
          <w:color w:val="auto"/>
          <w:kern w:val="0"/>
          <w:sz w:val="28"/>
          <w:szCs w:val="28"/>
          <w:lang w:val="en-US" w:eastAsia="zh-CN"/>
        </w:rPr>
        <w:t xml:space="preserve"> 实践活动部</w:t>
      </w:r>
    </w:p>
    <w:p w14:paraId="62ABF35C">
      <w:pPr>
        <w:spacing w:line="460" w:lineRule="exact"/>
        <w:ind w:left="479" w:leftChars="228" w:firstLine="1960" w:firstLineChars="7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联系人：</w:t>
      </w:r>
      <w:r>
        <w:rPr>
          <w:rFonts w:hint="eastAsia" w:ascii="仿宋" w:hAnsi="仿宋" w:eastAsia="仿宋" w:cs="仿宋"/>
          <w:color w:val="auto"/>
          <w:sz w:val="28"/>
          <w:szCs w:val="28"/>
          <w:lang w:eastAsia="zh-CN"/>
        </w:rPr>
        <w:t>张桂忠</w:t>
      </w:r>
    </w:p>
    <w:p w14:paraId="044D33E0">
      <w:pPr>
        <w:spacing w:line="460" w:lineRule="exact"/>
        <w:ind w:left="479" w:leftChars="228" w:firstLine="1960" w:firstLineChars="7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电 话：</w:t>
      </w:r>
      <w:r>
        <w:rPr>
          <w:rFonts w:hint="eastAsia" w:ascii="仿宋" w:hAnsi="仿宋" w:eastAsia="仿宋" w:cs="仿宋"/>
          <w:color w:val="auto"/>
          <w:sz w:val="28"/>
          <w:szCs w:val="28"/>
          <w:lang w:val="en-US" w:eastAsia="zh-CN"/>
        </w:rPr>
        <w:t>13681221621</w:t>
      </w:r>
    </w:p>
    <w:p w14:paraId="56531987">
      <w:pPr>
        <w:spacing w:line="460" w:lineRule="exact"/>
        <w:ind w:left="479" w:leftChars="228" w:firstLine="1960" w:firstLineChars="7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rPr>
        <w:t>报名</w:t>
      </w:r>
      <w:r>
        <w:rPr>
          <w:rFonts w:hint="eastAsia" w:ascii="仿宋" w:hAnsi="仿宋" w:eastAsia="仿宋" w:cs="仿宋"/>
          <w:color w:val="auto"/>
          <w:sz w:val="28"/>
          <w:szCs w:val="28"/>
          <w:lang w:eastAsia="zh-CN"/>
        </w:rPr>
        <w:t>截止</w:t>
      </w:r>
      <w:r>
        <w:rPr>
          <w:rFonts w:hint="eastAsia" w:ascii="仿宋" w:hAnsi="仿宋" w:eastAsia="仿宋" w:cs="仿宋"/>
          <w:color w:val="auto"/>
          <w:sz w:val="28"/>
          <w:szCs w:val="28"/>
        </w:rPr>
        <w:t>时间：</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8月5日16:00</w:t>
      </w:r>
    </w:p>
    <w:p w14:paraId="19CC184A">
      <w:pPr>
        <w:spacing w:line="460" w:lineRule="exact"/>
        <w:ind w:firstLine="1680" w:firstLineChars="6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（工作时间9:00—11:30、13:00—16:00）</w:t>
      </w:r>
    </w:p>
    <w:p w14:paraId="7AC3D8ED">
      <w:pPr>
        <w:spacing w:line="460" w:lineRule="exact"/>
        <w:rPr>
          <w:rFonts w:hint="eastAsia" w:ascii="仿宋" w:hAnsi="仿宋" w:eastAsia="仿宋" w:cs="仿宋"/>
          <w:color w:val="auto"/>
          <w:sz w:val="28"/>
          <w:szCs w:val="28"/>
        </w:rPr>
      </w:pPr>
    </w:p>
    <w:p w14:paraId="74819D4B">
      <w:pPr>
        <w:pStyle w:val="2"/>
        <w:rPr>
          <w:rFonts w:hint="eastAsia" w:ascii="仿宋" w:hAnsi="仿宋" w:eastAsia="仿宋" w:cs="仿宋"/>
          <w:color w:val="auto"/>
          <w:sz w:val="28"/>
          <w:szCs w:val="28"/>
        </w:rPr>
      </w:pPr>
    </w:p>
    <w:p w14:paraId="75E35DFC">
      <w:pPr>
        <w:spacing w:line="46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北京市朝阳区青少年活动中心</w:t>
      </w:r>
    </w:p>
    <w:p w14:paraId="030DAC81">
      <w:pPr>
        <w:spacing w:line="460" w:lineRule="exact"/>
        <w:ind w:right="480"/>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日</w:t>
      </w:r>
    </w:p>
    <w:p w14:paraId="77B0B4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13091"/>
    <w:multiLevelType w:val="singleLevel"/>
    <w:tmpl w:val="80F13091"/>
    <w:lvl w:ilvl="0" w:tentative="0">
      <w:start w:val="1"/>
      <w:numFmt w:val="chineseCounting"/>
      <w:suff w:val="nothing"/>
      <w:lvlText w:val="%1、"/>
      <w:lvlJc w:val="left"/>
      <w:rPr>
        <w:rFonts w:hint="eastAsia"/>
      </w:rPr>
    </w:lvl>
  </w:abstractNum>
  <w:abstractNum w:abstractNumId="1">
    <w:nsid w:val="A2BAED7E"/>
    <w:multiLevelType w:val="singleLevel"/>
    <w:tmpl w:val="A2BAED7E"/>
    <w:lvl w:ilvl="0" w:tentative="0">
      <w:start w:val="1"/>
      <w:numFmt w:val="chineseCounting"/>
      <w:suff w:val="nothing"/>
      <w:lvlText w:val="（%1）"/>
      <w:lvlJc w:val="left"/>
      <w:rPr>
        <w:rFonts w:hint="eastAsia"/>
      </w:rPr>
    </w:lvl>
  </w:abstractNum>
  <w:abstractNum w:abstractNumId="2">
    <w:nsid w:val="F9373E39"/>
    <w:multiLevelType w:val="singleLevel"/>
    <w:tmpl w:val="F9373E39"/>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wY2VlMmEwMWI4ZDMzNjY2MGI3MjI5Mjg2NmQzMTAifQ=="/>
  </w:docVars>
  <w:rsids>
    <w:rsidRoot w:val="751C7D3D"/>
    <w:rsid w:val="0D03553A"/>
    <w:rsid w:val="127E6D86"/>
    <w:rsid w:val="12857F34"/>
    <w:rsid w:val="14033892"/>
    <w:rsid w:val="14481F70"/>
    <w:rsid w:val="24B95314"/>
    <w:rsid w:val="27A86C59"/>
    <w:rsid w:val="28D472A8"/>
    <w:rsid w:val="38D654A7"/>
    <w:rsid w:val="475E6FDD"/>
    <w:rsid w:val="51C27D36"/>
    <w:rsid w:val="54E525B4"/>
    <w:rsid w:val="56C65BD3"/>
    <w:rsid w:val="60624BBE"/>
    <w:rsid w:val="667E2026"/>
    <w:rsid w:val="751C7D3D"/>
    <w:rsid w:val="7D6325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autoSpaceDE w:val="0"/>
      <w:autoSpaceDN w:val="0"/>
      <w:jc w:val="left"/>
    </w:pPr>
    <w:rPr>
      <w:rFonts w:ascii="仿宋" w:hAnsi="仿宋" w:eastAsia="仿宋" w:cs="仿宋"/>
      <w:kern w:val="0"/>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1014</Words>
  <Characters>1074</Characters>
  <Lines>0</Lines>
  <Paragraphs>0</Paragraphs>
  <TotalTime>4</TotalTime>
  <ScaleCrop>false</ScaleCrop>
  <LinksUpToDate>false</LinksUpToDate>
  <CharactersWithSpaces>1134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2023-10-11T03:06:00Z</dcterms:created>
  <dc:creator>Cherie</dc:creator>
  <cp:lastModifiedBy>张桂忠</cp:lastModifiedBy>
  <dcterms:modified xsi:type="dcterms:W3CDTF">2026-08-01T10:34:15Z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703E725A48B6407C84860015D645FA56_13</vt:lpwstr>
  </property>
  <property fmtid="{D5CDD505-2E9C-101B-9397-08002B2CF9AE}" pid="4" name="KSOTemplateDocerSaveRecord">
    <vt:lpwstr>eyJoZGlkIjoiYWFkMDcyZjczOTAzYmE5NTI1MDM3ODY5NWVlMTYzYjAiLCJ1c2VySWQiOiI0NTUzNTUwMTcifQ==</vt:lpwstr>
  </property>
</Properties>
</file>